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优质课教案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基础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模块</w:t>
      </w:r>
      <w:r>
        <w:rPr>
          <w:rFonts w:hint="eastAsia" w:ascii="宋体" w:hAnsi="宋体"/>
          <w:b/>
          <w:bCs/>
          <w:sz w:val="28"/>
          <w:szCs w:val="28"/>
        </w:rPr>
        <w:t>英语第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z w:val="28"/>
          <w:szCs w:val="28"/>
        </w:rPr>
        <w:t>册第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bCs/>
          <w:sz w:val="28"/>
          <w:szCs w:val="28"/>
        </w:rPr>
        <w:t>单元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读写课</w:t>
      </w:r>
      <w:r>
        <w:rPr>
          <w:rFonts w:hint="eastAsia" w:ascii="宋体" w:hAnsi="宋体"/>
          <w:b/>
          <w:bCs/>
          <w:sz w:val="28"/>
          <w:szCs w:val="28"/>
        </w:rPr>
        <w:t>教案</w:t>
      </w:r>
    </w:p>
    <w:tbl>
      <w:tblPr>
        <w:tblStyle w:val="4"/>
        <w:tblW w:w="10133" w:type="dxa"/>
        <w:tblInd w:w="-6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311"/>
        <w:gridCol w:w="1669"/>
        <w:gridCol w:w="1166"/>
        <w:gridCol w:w="1559"/>
        <w:gridCol w:w="1595"/>
        <w:gridCol w:w="673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课题名称</w:t>
            </w:r>
          </w:p>
        </w:tc>
        <w:tc>
          <w:tcPr>
            <w:tcW w:w="470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Unit7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So much to do before we travel!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课型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Reading and Writing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教学目标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知识目标</w:t>
            </w:r>
          </w:p>
        </w:tc>
        <w:tc>
          <w:tcPr>
            <w:tcW w:w="6828" w:type="dxa"/>
            <w:gridSpan w:val="5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Students can master some useful expressions as following: enjoy a show, get close to, breathe the fresh air, lie on the beach, show an entire picture, a two-day tour, 19</w:t>
            </w:r>
            <w:r>
              <w:rPr>
                <w:rFonts w:hint="default"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century life, etc.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能力目标</w:t>
            </w:r>
          </w:p>
        </w:tc>
        <w:tc>
          <w:tcPr>
            <w:tcW w:w="6828" w:type="dxa"/>
            <w:gridSpan w:val="5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1.Students can understand the meaning of the text 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2.Students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can create a one-day tour plan with the given information.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情感态度价值观</w:t>
            </w:r>
          </w:p>
        </w:tc>
        <w:tc>
          <w:tcPr>
            <w:tcW w:w="6828" w:type="dxa"/>
            <w:gridSpan w:val="5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Students </w:t>
            </w:r>
            <w:r>
              <w:rPr>
                <w:rFonts w:hint="eastAsia" w:cs="Times New Roman"/>
                <w:sz w:val="24"/>
                <w:lang w:val="en-US" w:eastAsia="zh-CN"/>
              </w:rPr>
              <w:t>are able to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love the nature and enjoy the beautiful </w:t>
            </w:r>
            <w:r>
              <w:rPr>
                <w:rFonts w:hint="eastAsia" w:cs="Times New Roman"/>
                <w:sz w:val="24"/>
                <w:lang w:val="en-US" w:eastAsia="zh-CN"/>
              </w:rPr>
              <w:t>scenery of the world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教学重点</w:t>
            </w:r>
          </w:p>
        </w:tc>
        <w:tc>
          <w:tcPr>
            <w:tcW w:w="8808" w:type="dxa"/>
            <w:gridSpan w:val="7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Students can master some useful expressions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and adverbial clause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教学难点</w:t>
            </w:r>
          </w:p>
        </w:tc>
        <w:tc>
          <w:tcPr>
            <w:tcW w:w="8808" w:type="dxa"/>
            <w:gridSpan w:val="7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1.Students can understand the meaning of the text.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2.Students can create a one-day tour plan with the given information.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教学方法</w:t>
            </w:r>
          </w:p>
        </w:tc>
        <w:tc>
          <w:tcPr>
            <w:tcW w:w="8808" w:type="dxa"/>
            <w:gridSpan w:val="7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Teaching and drilling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教学手段</w:t>
            </w:r>
          </w:p>
        </w:tc>
        <w:tc>
          <w:tcPr>
            <w:tcW w:w="8808" w:type="dxa"/>
            <w:gridSpan w:val="7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Textbook, </w:t>
            </w:r>
            <w:r>
              <w:rPr>
                <w:rFonts w:hint="eastAsia" w:cs="Times New Roman"/>
                <w:sz w:val="24"/>
                <w:lang w:val="en-US" w:eastAsia="zh-CN"/>
              </w:rPr>
              <w:t>Xuexitong software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; Multimedia, </w:t>
            </w:r>
            <w:r>
              <w:rPr>
                <w:rFonts w:hint="eastAsia" w:cs="Times New Roman"/>
                <w:sz w:val="24"/>
                <w:lang w:val="en-US" w:eastAsia="zh-CN"/>
              </w:rPr>
              <w:t>Seewo White</w:t>
            </w:r>
            <w:r>
              <w:rPr>
                <w:rFonts w:hint="default" w:ascii="Times New Roman" w:hAnsi="Times New Roman" w:cs="Times New Roman"/>
                <w:sz w:val="24"/>
              </w:rPr>
              <w:t>board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013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教学环节与时间分配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教师活动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教学内容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学生活动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教学意图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636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Step One Leading_ in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(5 minutes)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Step Two Reading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(40 minutes)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 xml:space="preserve">Letting the </w:t>
            </w:r>
          </w:p>
          <w:p>
            <w:pPr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students discuss and speak out some activities to do when they are travelling by brainstorm.</w:t>
            </w:r>
          </w:p>
          <w:p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Checking the</w:t>
            </w:r>
          </w:p>
          <w:p>
            <w:pPr>
              <w:spacing w:line="400" w:lineRule="exact"/>
              <w:rPr>
                <w:rFonts w:hint="eastAsia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 xml:space="preserve">homework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 xml:space="preserve">of the </w:t>
            </w:r>
          </w:p>
          <w:p>
            <w:pPr>
              <w:spacing w:line="400" w:lineRule="exact"/>
              <w:rPr>
                <w:rFonts w:hint="eastAsia" w:cs="Times New Roman" w:eastAsiaTheme="minor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400" w:lineRule="exact"/>
              <w:ind w:left="435" w:leftChars="0" w:hanging="435" w:firstLineChars="0"/>
              <w:rPr>
                <w:rFonts w:hint="default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lang w:val="en-US" w:eastAsia="zh-CN"/>
              </w:rPr>
              <w:t xml:space="preserve">Enjoy a beautiful English song called </w:t>
            </w:r>
            <w:r>
              <w:rPr>
                <w:rFonts w:hint="default" w:cs="Times New Roman" w:eastAsiaTheme="minorEastAsia"/>
                <w:sz w:val="24"/>
                <w:lang w:val="en-US" w:eastAsia="zh-CN"/>
              </w:rPr>
              <w:t>“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The road of Pingfang</w:t>
            </w:r>
            <w:r>
              <w:rPr>
                <w:rFonts w:hint="default" w:cs="Times New Roman" w:eastAsiaTheme="minorEastAsia"/>
                <w:sz w:val="24"/>
                <w:lang w:val="en-US" w:eastAsia="zh-CN"/>
              </w:rPr>
              <w:t>”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.</w:t>
            </w:r>
          </w:p>
          <w:p>
            <w:pPr>
              <w:numPr>
                <w:numId w:val="0"/>
              </w:numPr>
              <w:spacing w:line="400" w:lineRule="exact"/>
              <w:ind w:leftChars="0"/>
              <w:rPr>
                <w:rFonts w:hint="default" w:cs="Times New Roman" w:eastAsiaTheme="minor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spacing w:line="400" w:lineRule="exact"/>
              <w:ind w:left="106" w:leftChars="0" w:firstLine="0" w:firstLineChars="0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Pre-reading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 xml:space="preserve"> 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and While -reading.</w:t>
            </w:r>
            <w:bookmarkStart w:id="0" w:name="_GoBack"/>
            <w:bookmarkEnd w:id="0"/>
          </w:p>
          <w:p>
            <w:pPr>
              <w:numPr>
                <w:ilvl w:val="0"/>
                <w:numId w:val="3"/>
              </w:numPr>
              <w:spacing w:line="400" w:lineRule="exac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Ss guess the meaning of the title by teachrs</w:t>
            </w:r>
            <w:r>
              <w:rPr>
                <w:rFonts w:hint="default" w:cs="Times New Roman" w:eastAsiaTheme="minorEastAsia"/>
                <w:sz w:val="24"/>
                <w:lang w:val="en-US" w:eastAsia="zh-CN"/>
              </w:rPr>
              <w:t>’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 xml:space="preserve"> tips. Tell the main idea according to the title.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 xml:space="preserve">   </w:t>
            </w:r>
          </w:p>
          <w:p>
            <w:pPr>
              <w:numPr>
                <w:numId w:val="0"/>
              </w:numPr>
              <w:spacing w:line="400" w:lineRule="exact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Letting the students watch a video about the places of interest in Sydney, such as: Royal Botanical Gardens, Bondi Beach, Elizabeth Bay House, Sydney Aquarium, Sydney Opera House, Sydney Harbor Bridge, Opera House Market and so on.</w:t>
            </w:r>
          </w:p>
          <w:p>
            <w:pPr>
              <w:numPr>
                <w:numId w:val="0"/>
              </w:numPr>
              <w:spacing w:line="400" w:lineRule="exac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 xml:space="preserve">                         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.Letting the students read the text,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discuss and answer the questions of Activity 8 in pairs, then checking the answer and giving feedback.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3.Explaining the chart of Activity 9 to the class and making sure the studnets understand it well. Letting them read the tour plan again and complete the chart. </w:t>
            </w:r>
          </w:p>
        </w:tc>
        <w:tc>
          <w:tcPr>
            <w:tcW w:w="3154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Discussing and speaking out some activities to do when they are travelling by brainstorm.</w:t>
            </w:r>
          </w:p>
          <w:p>
            <w:pPr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Answering the questions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Ss enjoy a song of travelling.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Reading the text, discussing and answering the question</w:t>
            </w:r>
            <w:r>
              <w:rPr>
                <w:rFonts w:hint="eastAsia" w:cs="Times New Roman" w:eastAsiaTheme="minorEastAsia"/>
                <w:sz w:val="24"/>
                <w:lang w:val="en-US" w:eastAsia="zh-CN"/>
              </w:rPr>
              <w:t>.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Watching the video and getting to know the places of interest in Sydney.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Reading the tour plan again and complete the chart.</w:t>
            </w:r>
          </w:p>
        </w:tc>
        <w:tc>
          <w:tcPr>
            <w:tcW w:w="2508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Elicit the topic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</w:rPr>
              <w:t>arouse the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students’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interest and get ready for the next step.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Help the </w:t>
            </w:r>
            <w:r>
              <w:rPr>
                <w:rFonts w:hint="eastAsia" w:cs="Times New Roman"/>
                <w:sz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</w:rPr>
              <w:t>tudents to get the general information about the text.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To help the students to get the detailed information about the dialogue.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636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Step Three Writing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(40minutes)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4.Letting the students read the text again and match the places with the activities of Activity 10.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5.Leading the students to read the phrases of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Activity 10.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numPr>
                <w:ilvl w:val="0"/>
                <w:numId w:val="4"/>
              </w:numPr>
              <w:ind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Presenting a 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picture of a park, a zoo or some place</w:t>
            </w:r>
            <w:r>
              <w:rPr>
                <w:rFonts w:hint="eastAsia" w:cs="Times New Roman"/>
                <w:sz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in our city, letting the students discuss together to make a one-day tour plan. Then presenting and letting them discuss another.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2.Letting the students work in groups. （Activity 11）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Teacher: You work for a travel agency. Your manager wants you to make a plan for a one-day trip in Beijing. Discuss the plan in groups with the help of the pictures and the words in the box.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 Letting the students write down the one-day tour plan in Beijing by individual with the help of context, and then checking the answer. (Activity 12)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4.Letting the students choose an interest place to write down a 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one-day tour plan with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the help of the key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54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Reading the text again and match the places with the activities.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Reading the phrases of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Activity 10.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Discussing together to make a one-day tour plan.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1.Working in groups, discussing the pictures and making the plan.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2.writing down the sentences with the given information.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3.Presenting their plans to the class.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Writing down the one-day tour plan in Beijing by individual with the help of context.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Choosing an interest place to write down a 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one-day tour plan and then presenting to the class.</w:t>
            </w:r>
          </w:p>
        </w:tc>
        <w:tc>
          <w:tcPr>
            <w:tcW w:w="2508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Help the students to practice the key expressions by finishing writing.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636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Step Four Summary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(4minutes)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Step Five Homework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(1 minute)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expressions on the blackboard, which should include the time of visiting, the places to go and the activities to do.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Asking the students to sum up the key expressions in the reading material.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 Asking the students to copy some useful phrases and sentences.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 Asking the students to write down a one-day tour plan about any city they want.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54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Reviewing the key expressions in the reading material.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Taking the homework notes.</w:t>
            </w:r>
          </w:p>
        </w:tc>
        <w:tc>
          <w:tcPr>
            <w:tcW w:w="2508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To help the students consolidate the important contents in this period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板书设计</w:t>
            </w:r>
          </w:p>
        </w:tc>
        <w:tc>
          <w:tcPr>
            <w:tcW w:w="8497" w:type="dxa"/>
            <w:gridSpan w:val="6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Unit7  So much to do before we travel!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Go boating/fishing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enjoy a show/ the beautiful view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get close to sea animals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climb to the top and see the whole city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go shopping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relax and breathe the fresh air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lie on the beach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get to know 19th century life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…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作业布置</w:t>
            </w:r>
          </w:p>
        </w:tc>
        <w:tc>
          <w:tcPr>
            <w:tcW w:w="8497" w:type="dxa"/>
            <w:gridSpan w:val="6"/>
          </w:tcPr>
          <w:p>
            <w:pPr>
              <w:numPr>
                <w:ilvl w:val="0"/>
                <w:numId w:val="5"/>
              </w:num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Search for some information of Sydney and make a document Sydney</w:t>
            </w:r>
            <w:r>
              <w:rPr>
                <w:rFonts w:hint="default" w:cs="Times New Roman"/>
                <w:sz w:val="24"/>
                <w:lang w:val="en-US" w:eastAsia="zh-CN"/>
              </w:rPr>
              <w:t>’</w:t>
            </w:r>
            <w:r>
              <w:rPr>
                <w:rFonts w:hint="eastAsia" w:cs="Times New Roman"/>
                <w:sz w:val="24"/>
                <w:lang w:val="en-US" w:eastAsia="zh-CN"/>
              </w:rPr>
              <w:t>s introduction with picture and words;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Suppose you are a overseas student of Sydney and get a part-time job of a English tour of Sydney and try to introduce thec ity to tourists of Chinese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课后反思</w:t>
            </w:r>
          </w:p>
        </w:tc>
        <w:tc>
          <w:tcPr>
            <w:tcW w:w="8497" w:type="dxa"/>
            <w:gridSpan w:val="6"/>
          </w:tcPr>
          <w:p>
            <w:pPr>
              <w:numPr>
                <w:ilvl w:val="0"/>
                <w:numId w:val="6"/>
              </w:num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本课时有大量悉尼当地的景点，在课程过程中，加入视频介绍可以让大家直观的了解到这座城市的文化风光，也能给与学生丰富的人文地理知识，给学生更多的国际视野。</w:t>
            </w:r>
          </w:p>
          <w:p>
            <w:pPr>
              <w:numPr>
                <w:ilvl w:val="0"/>
                <w:numId w:val="6"/>
              </w:num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课后的练习题有一些难度存在，通过读前、读中、读后的阅读小技巧的指导，减轻了很多他们惧怕面对长段文章的心理压力。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573"/>
        <w:tab w:val="clear" w:pos="4153"/>
      </w:tabs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9A3103"/>
    <w:multiLevelType w:val="singleLevel"/>
    <w:tmpl w:val="C29A31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994B3B"/>
    <w:multiLevelType w:val="singleLevel"/>
    <w:tmpl w:val="E1994B3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CAB7ED0"/>
    <w:multiLevelType w:val="multilevel"/>
    <w:tmpl w:val="1CAB7E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0F0186"/>
    <w:multiLevelType w:val="singleLevel"/>
    <w:tmpl w:val="210F018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FEE53BF"/>
    <w:multiLevelType w:val="singleLevel"/>
    <w:tmpl w:val="4FEE53BF"/>
    <w:lvl w:ilvl="0" w:tentative="0">
      <w:start w:val="1"/>
      <w:numFmt w:val="upperLetter"/>
      <w:suff w:val="space"/>
      <w:lvlText w:val="%1."/>
      <w:lvlJc w:val="left"/>
      <w:pPr>
        <w:ind w:left="106" w:leftChars="0" w:firstLine="0" w:firstLineChars="0"/>
      </w:pPr>
    </w:lvl>
  </w:abstractNum>
  <w:abstractNum w:abstractNumId="5">
    <w:nsid w:val="50D665F7"/>
    <w:multiLevelType w:val="multilevel"/>
    <w:tmpl w:val="50D665F7"/>
    <w:lvl w:ilvl="0" w:tentative="0">
      <w:start w:val="1"/>
      <w:numFmt w:val="decimal"/>
      <w:lvlText w:val="%1."/>
      <w:lvlJc w:val="left"/>
      <w:pPr>
        <w:ind w:left="435" w:hanging="435"/>
      </w:pPr>
      <w:rPr>
        <w:rFonts w:hint="default" w:ascii="宋体" w:hAnsi="宋体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49"/>
    <w:rsid w:val="00004F3F"/>
    <w:rsid w:val="00005E1C"/>
    <w:rsid w:val="000649C5"/>
    <w:rsid w:val="001040FA"/>
    <w:rsid w:val="00151055"/>
    <w:rsid w:val="00187DC3"/>
    <w:rsid w:val="00272EDB"/>
    <w:rsid w:val="003042DD"/>
    <w:rsid w:val="00316311"/>
    <w:rsid w:val="00331C72"/>
    <w:rsid w:val="00353CB6"/>
    <w:rsid w:val="003709C0"/>
    <w:rsid w:val="0037573D"/>
    <w:rsid w:val="003F7C3C"/>
    <w:rsid w:val="0041588B"/>
    <w:rsid w:val="00485BA3"/>
    <w:rsid w:val="004C02D6"/>
    <w:rsid w:val="004D072B"/>
    <w:rsid w:val="005C093C"/>
    <w:rsid w:val="0063543A"/>
    <w:rsid w:val="00647F3D"/>
    <w:rsid w:val="00695741"/>
    <w:rsid w:val="006A19C0"/>
    <w:rsid w:val="006B33D0"/>
    <w:rsid w:val="006C0F35"/>
    <w:rsid w:val="006C40F9"/>
    <w:rsid w:val="006F6E7F"/>
    <w:rsid w:val="007240C5"/>
    <w:rsid w:val="0074770C"/>
    <w:rsid w:val="00793792"/>
    <w:rsid w:val="007A489D"/>
    <w:rsid w:val="007A60BD"/>
    <w:rsid w:val="007D4B65"/>
    <w:rsid w:val="007E4D94"/>
    <w:rsid w:val="007F2C17"/>
    <w:rsid w:val="009116B7"/>
    <w:rsid w:val="00920957"/>
    <w:rsid w:val="009677B0"/>
    <w:rsid w:val="00987751"/>
    <w:rsid w:val="00A16BB2"/>
    <w:rsid w:val="00A321EA"/>
    <w:rsid w:val="00AC2F7F"/>
    <w:rsid w:val="00B01163"/>
    <w:rsid w:val="00BA0D19"/>
    <w:rsid w:val="00BD7BC7"/>
    <w:rsid w:val="00C039CA"/>
    <w:rsid w:val="00C62849"/>
    <w:rsid w:val="00C63491"/>
    <w:rsid w:val="00CB387D"/>
    <w:rsid w:val="00CB4431"/>
    <w:rsid w:val="00CC3E12"/>
    <w:rsid w:val="00CD1C0E"/>
    <w:rsid w:val="00CE39A7"/>
    <w:rsid w:val="00E11D0A"/>
    <w:rsid w:val="00E37B89"/>
    <w:rsid w:val="00EA64DF"/>
    <w:rsid w:val="00FD75B4"/>
    <w:rsid w:val="0562443E"/>
    <w:rsid w:val="1C5D6B8F"/>
    <w:rsid w:val="27C53568"/>
    <w:rsid w:val="2AB62271"/>
    <w:rsid w:val="61FB7655"/>
    <w:rsid w:val="680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831</Words>
  <Characters>4737</Characters>
  <Lines>39</Lines>
  <Paragraphs>11</Paragraphs>
  <TotalTime>20</TotalTime>
  <ScaleCrop>false</ScaleCrop>
  <LinksUpToDate>false</LinksUpToDate>
  <CharactersWithSpaces>5557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2015-01-17T18:33:00Z</dcterms:created>
  <dc:creator>hp</dc:creator>
  <cp:lastModifiedBy>THEFUIT</cp:lastModifiedBy>
  <dcterms:modified xsi:type="dcterms:W3CDTF">2021-06-18T01:01:20Z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6F889E51BF0F4A39AF65649338C1FB63</vt:lpwstr>
  </property>
</Properties>
</file>