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故都的秋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 xml:space="preserve"> 郁达夫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汪琼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  <w:lang w:val="en-US"/>
              </w:rPr>
              <w:t>18955106815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Chars="200"/>
              <w:jc w:val="left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  <w:p>
            <w:pPr>
              <w:ind w:firstLineChars="200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本文题旨：本文通过对北平秋色的描绘，赞美了故都的自然风物，抒发了对故都的向往、眷念之情，并流露出忧郁、孤独的心境。在把握主旨的同时，注意理解作者思想感情的时代性，以致对故都清秋的“品味”夹杂一些苦涩。</w:t>
            </w:r>
          </w:p>
          <w:p>
            <w:pPr>
              <w:ind w:firstLineChars="200"/>
              <w:jc w:val="left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本文结构：文章开头和结尾都以北国之秋和江南之秋作比较，表达对北国之秋的向往之情。中间主体部分从记叙和议论两方面描述故都的清秋景象。根据“清、静、悲凉”三个层次，勾勒出五幅秋景图。首位呼应，赞美歌颂。</w:t>
            </w:r>
          </w:p>
          <w:p>
            <w:pPr>
              <w:ind w:firstLineChars="200"/>
              <w:jc w:val="left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情景交融特点：将苦涩的“品味”与生动的景物描写有机结合，创造出一种特殊的神韵。既是对客观景物的描写和总结，又是作者内心的主观感受。作者笔下的秋味、秋色和秋的意境与姿态，都笼罩着一层奇异的主观色彩。</w:t>
            </w:r>
          </w:p>
          <w:p>
            <w:pPr>
              <w:ind w:firstLineChars="200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F8312E"/>
    <w:rsid w:val="58C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358</Characters>
  <Paragraphs>46</Paragraphs>
  <TotalTime>25</TotalTime>
  <ScaleCrop>false</ScaleCrop>
  <LinksUpToDate>false</LinksUpToDate>
  <CharactersWithSpaces>511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ruish</cp:lastModifiedBy>
  <dcterms:modified xsi:type="dcterms:W3CDTF">2021-06-15T04:24:42Z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f8de40457b3d4a97b0fce6fc770909da</vt:lpwstr>
  </property>
  <property fmtid="{D5CDD505-2E9C-101B-9397-08002B2CF9AE}" pid="3" name="KSOProductBuildVer">
    <vt:lpwstr>2052-11.1.0.10577</vt:lpwstr>
  </property>
</Properties>
</file>