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安徽省中等职业学校优质课</w:t>
      </w:r>
      <w:bookmarkStart w:id="0" w:name="_GoBack"/>
      <w:bookmarkEnd w:id="0"/>
      <w:r>
        <w:rPr>
          <w:rFonts w:hint="eastAsia" w:ascii="方正小标宋_GBK" w:eastAsia="方正小标宋_GBK"/>
          <w:kern w:val="0"/>
        </w:rPr>
        <w:t>评选推荐表</w:t>
      </w:r>
    </w:p>
    <w:p>
      <w:pPr>
        <w:spacing w:line="500" w:lineRule="exact"/>
        <w:jc w:val="center"/>
        <w:rPr>
          <w:rFonts w:ascii="仿宋_GB2312" w:eastAsia="仿宋_GB2312"/>
          <w:b/>
          <w:bCs/>
          <w:kern w:val="0"/>
          <w:sz w:val="30"/>
          <w:szCs w:val="30"/>
        </w:rPr>
      </w:pPr>
    </w:p>
    <w:tbl>
      <w:tblPr>
        <w:tblStyle w:val="4"/>
        <w:tblW w:w="8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2160"/>
        <w:gridCol w:w="3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标    题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人的后天之本-足阳明胃经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作者姓名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田羽佳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18756906140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    位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安徽红十字会卫生学校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内容介绍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中医护理属于护理学的必修科目之一，本节课选取经络学章节中的足阳明胃经进行讲解，内容包含足阳明胃经的循行及经络主治概要，还有重点穴位的定位、临床应用、操作手法等内容，让学生熟悉足阳明胃经的循行及主治，掌握重点穴位的位置及临床运用。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市专家评选组意见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336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专家组组长签名                                                   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市教育局职教研究室推荐意见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463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市教育局职教研究室 </w:t>
            </w:r>
          </w:p>
          <w:p>
            <w:pPr>
              <w:ind w:firstLine="127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年 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5A"/>
    <w:rsid w:val="006F5324"/>
    <w:rsid w:val="00765A5A"/>
    <w:rsid w:val="17197FAC"/>
    <w:rsid w:val="28212B27"/>
    <w:rsid w:val="3F2057AC"/>
    <w:rsid w:val="4A4F13E4"/>
    <w:rsid w:val="527F39E7"/>
    <w:rsid w:val="7BF06EE9"/>
    <w:rsid w:val="7E52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14</TotalTime>
  <ScaleCrop>false</ScaleCrop>
  <LinksUpToDate>false</LinksUpToDate>
  <CharactersWithSpaces>299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2021-04-21T00:35:00Z</dcterms:created>
  <dc:creator>倪朦</dc:creator>
  <cp:lastModifiedBy>sjwang8</cp:lastModifiedBy>
  <dcterms:modified xsi:type="dcterms:W3CDTF">2021-06-16T01:14:46Z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